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D" w:rsidRPr="008A2208" w:rsidRDefault="00931FF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Маятниковые двери </w:t>
      </w:r>
      <w:r w:rsidR="009F0A69">
        <w:rPr>
          <w:rFonts w:ascii="Arial" w:hAnsi="Arial" w:cs="Arial"/>
          <w:b/>
          <w:sz w:val="32"/>
          <w:szCs w:val="32"/>
        </w:rPr>
        <w:t>коммерческой серии</w:t>
      </w:r>
    </w:p>
    <w:p w:rsidR="009F0A69" w:rsidRDefault="00931F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Маятниковые двери «Ирбис»</w:t>
      </w:r>
      <w:r w:rsidR="009F0A69">
        <w:rPr>
          <w:rFonts w:ascii="Arial" w:hAnsi="Arial" w:cs="Arial"/>
          <w:sz w:val="20"/>
          <w:szCs w:val="20"/>
        </w:rPr>
        <w:t xml:space="preserve"> коммерческой серии выгодная замена традиционным распашным дверям. Стандартный набор опций, минимальный срок изготовления, приемлемая цена. </w:t>
      </w:r>
    </w:p>
    <w:p w:rsidR="000D39E2" w:rsidRPr="00932E24" w:rsidRDefault="000D39E2" w:rsidP="000D39E2">
      <w:pPr>
        <w:rPr>
          <w:rFonts w:ascii="Arial" w:hAnsi="Arial" w:cs="Arial"/>
          <w:b/>
          <w:sz w:val="24"/>
          <w:szCs w:val="24"/>
        </w:rPr>
      </w:pPr>
      <w:r w:rsidRPr="00932E24">
        <w:rPr>
          <w:rFonts w:ascii="Arial" w:hAnsi="Arial" w:cs="Arial"/>
          <w:b/>
          <w:sz w:val="24"/>
          <w:szCs w:val="24"/>
        </w:rPr>
        <w:t>Применение:</w:t>
      </w:r>
    </w:p>
    <w:p w:rsidR="000D39E2" w:rsidRDefault="000D39E2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офисных и </w:t>
      </w:r>
      <w:r w:rsidR="00153E7A">
        <w:rPr>
          <w:rFonts w:ascii="Arial" w:hAnsi="Arial" w:cs="Arial"/>
          <w:sz w:val="20"/>
          <w:szCs w:val="20"/>
        </w:rPr>
        <w:t xml:space="preserve">технических помещениях со средним </w:t>
      </w:r>
      <w:r w:rsidR="00182029">
        <w:rPr>
          <w:rFonts w:ascii="Arial" w:hAnsi="Arial" w:cs="Arial"/>
          <w:sz w:val="20"/>
          <w:szCs w:val="20"/>
        </w:rPr>
        <w:t>тра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фиком</w:t>
      </w:r>
      <w:r w:rsidRPr="00932E24">
        <w:rPr>
          <w:rFonts w:ascii="Arial" w:hAnsi="Arial" w:cs="Arial"/>
          <w:sz w:val="20"/>
          <w:szCs w:val="20"/>
        </w:rPr>
        <w:t>;</w:t>
      </w:r>
    </w:p>
    <w:p w:rsidR="000D39E2" w:rsidRDefault="000D39E2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местах прохода людей, проезда ручных тележек;</w:t>
      </w:r>
    </w:p>
    <w:p w:rsidR="000D39E2" w:rsidRPr="00D24C59" w:rsidRDefault="00D24C59" w:rsidP="00D24C59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932E24">
        <w:rPr>
          <w:rFonts w:ascii="Arial" w:hAnsi="Arial" w:cs="Arial"/>
          <w:sz w:val="20"/>
          <w:szCs w:val="20"/>
        </w:rPr>
        <w:t>ля товара, находящегося в упакованном виде;</w:t>
      </w:r>
    </w:p>
    <w:p w:rsidR="000D39E2" w:rsidRPr="00932E24" w:rsidRDefault="000D39E2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32E24">
        <w:rPr>
          <w:rFonts w:ascii="Arial" w:hAnsi="Arial" w:cs="Arial"/>
          <w:sz w:val="20"/>
          <w:szCs w:val="20"/>
        </w:rPr>
        <w:t xml:space="preserve"> условиях постоянной </w:t>
      </w:r>
      <w:r>
        <w:rPr>
          <w:rFonts w:ascii="Arial" w:hAnsi="Arial" w:cs="Arial"/>
          <w:sz w:val="20"/>
          <w:szCs w:val="20"/>
        </w:rPr>
        <w:t>влажности 80% и температуры от +5…+45</w:t>
      </w:r>
      <w:r w:rsidRPr="00932E24">
        <w:rPr>
          <w:rFonts w:ascii="Arial" w:hAnsi="Arial" w:cs="Arial"/>
          <w:sz w:val="20"/>
          <w:szCs w:val="20"/>
          <w:vertAlign w:val="superscript"/>
        </w:rPr>
        <w:t>0</w:t>
      </w:r>
      <w:r w:rsidRPr="00932E24">
        <w:rPr>
          <w:rFonts w:ascii="Arial" w:hAnsi="Arial" w:cs="Arial"/>
          <w:sz w:val="20"/>
          <w:szCs w:val="20"/>
        </w:rPr>
        <w:t xml:space="preserve">С </w:t>
      </w:r>
    </w:p>
    <w:p w:rsidR="000D39E2" w:rsidRPr="00932E24" w:rsidRDefault="00D24C59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условиях незначительных ветровых нагрузок;</w:t>
      </w:r>
      <w:r w:rsidR="000D39E2">
        <w:rPr>
          <w:rFonts w:ascii="Arial" w:hAnsi="Arial" w:cs="Arial"/>
          <w:sz w:val="20"/>
          <w:szCs w:val="20"/>
        </w:rPr>
        <w:t xml:space="preserve"> </w:t>
      </w:r>
    </w:p>
    <w:p w:rsidR="000D39E2" w:rsidRDefault="000D39E2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с отсутствием требований к гигиене;</w:t>
      </w:r>
    </w:p>
    <w:p w:rsidR="00D24C59" w:rsidRPr="00D24C59" w:rsidRDefault="000D39E2" w:rsidP="00D24C59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32E24">
        <w:rPr>
          <w:rFonts w:ascii="Arial" w:hAnsi="Arial" w:cs="Arial"/>
          <w:sz w:val="20"/>
          <w:szCs w:val="20"/>
        </w:rPr>
        <w:t xml:space="preserve"> условиях отсутствия агрессивных сред;</w:t>
      </w:r>
    </w:p>
    <w:p w:rsidR="00D24C59" w:rsidRPr="007E3BC9" w:rsidRDefault="00D24C59" w:rsidP="00D24C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D24C59" w:rsidRPr="000035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Материал полотн</w:t>
      </w:r>
      <w:r>
        <w:rPr>
          <w:rFonts w:ascii="Arial" w:hAnsi="Arial" w:cs="Arial"/>
          <w:sz w:val="20"/>
          <w:szCs w:val="20"/>
        </w:rPr>
        <w:t xml:space="preserve">а: </w:t>
      </w:r>
      <w:proofErr w:type="gramStart"/>
      <w:r>
        <w:rPr>
          <w:rFonts w:ascii="Arial" w:hAnsi="Arial" w:cs="Arial"/>
          <w:sz w:val="20"/>
          <w:szCs w:val="20"/>
        </w:rPr>
        <w:t>многослойная сэндвич-панель</w:t>
      </w:r>
      <w:proofErr w:type="gramEnd"/>
      <w:r>
        <w:rPr>
          <w:rFonts w:ascii="Arial" w:hAnsi="Arial" w:cs="Arial"/>
          <w:sz w:val="20"/>
          <w:szCs w:val="20"/>
        </w:rPr>
        <w:t xml:space="preserve"> обрамленная по периметру специальным алюминиевым профилем;</w:t>
      </w:r>
    </w:p>
    <w:p w:rsidR="00D24C59" w:rsidRPr="000035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Толщина полотна: </w:t>
      </w:r>
      <w:r>
        <w:rPr>
          <w:rFonts w:ascii="Arial" w:hAnsi="Arial" w:cs="Arial"/>
          <w:sz w:val="20"/>
          <w:szCs w:val="20"/>
        </w:rPr>
        <w:t>40</w:t>
      </w:r>
      <w:r w:rsidRPr="00003559">
        <w:rPr>
          <w:rFonts w:ascii="Arial" w:hAnsi="Arial" w:cs="Arial"/>
          <w:sz w:val="20"/>
          <w:szCs w:val="20"/>
        </w:rPr>
        <w:t xml:space="preserve"> мм;</w:t>
      </w:r>
    </w:p>
    <w:p w:rsidR="00D24C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Рама: толщина метала </w:t>
      </w:r>
      <w:r>
        <w:rPr>
          <w:rFonts w:ascii="Arial" w:hAnsi="Arial" w:cs="Arial"/>
          <w:sz w:val="20"/>
          <w:szCs w:val="20"/>
        </w:rPr>
        <w:t>1</w:t>
      </w:r>
      <w:r w:rsidRPr="0000355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5</w:t>
      </w:r>
      <w:r w:rsidRPr="00003559">
        <w:rPr>
          <w:rFonts w:ascii="Arial" w:hAnsi="Arial" w:cs="Arial"/>
          <w:sz w:val="20"/>
          <w:szCs w:val="20"/>
        </w:rPr>
        <w:t xml:space="preserve"> мм, </w:t>
      </w:r>
      <w:r w:rsidR="009F0A69">
        <w:rPr>
          <w:rFonts w:ascii="Arial" w:hAnsi="Arial" w:cs="Arial"/>
          <w:sz w:val="20"/>
          <w:szCs w:val="20"/>
        </w:rPr>
        <w:t>П-образная рама;</w:t>
      </w:r>
    </w:p>
    <w:p w:rsidR="0063083B" w:rsidRPr="0063083B" w:rsidRDefault="0063083B" w:rsidP="0063083B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Петли: гравитационные;</w:t>
      </w:r>
    </w:p>
    <w:p w:rsidR="00D24C59" w:rsidRPr="00D24C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Стандартный цвет: белый (</w:t>
      </w:r>
      <w:r w:rsidRPr="00003559">
        <w:rPr>
          <w:rFonts w:ascii="Arial" w:hAnsi="Arial" w:cs="Arial"/>
          <w:sz w:val="20"/>
          <w:szCs w:val="20"/>
          <w:lang w:val="en-US"/>
        </w:rPr>
        <w:t>RAL</w:t>
      </w:r>
      <w:r>
        <w:rPr>
          <w:rFonts w:ascii="Arial" w:hAnsi="Arial" w:cs="Arial"/>
          <w:sz w:val="20"/>
          <w:szCs w:val="20"/>
        </w:rPr>
        <w:t>9003)</w:t>
      </w:r>
    </w:p>
    <w:p w:rsidR="00AB5A9F" w:rsidRPr="00003559" w:rsidRDefault="00AB5A9F" w:rsidP="00AB5A9F">
      <w:pPr>
        <w:pStyle w:val="a3"/>
        <w:rPr>
          <w:rFonts w:ascii="Arial" w:hAnsi="Arial" w:cs="Arial"/>
          <w:sz w:val="20"/>
          <w:szCs w:val="20"/>
        </w:rPr>
      </w:pPr>
    </w:p>
    <w:p w:rsidR="00003559" w:rsidRDefault="009F0A69" w:rsidP="00AB5A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47975" cy="2667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280-mdks03.e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BC9" w:rsidRPr="007E3BC9" w:rsidRDefault="007E3BC9" w:rsidP="00932E24">
      <w:pPr>
        <w:rPr>
          <w:rFonts w:ascii="Arial" w:hAnsi="Arial" w:cs="Arial"/>
          <w:sz w:val="20"/>
          <w:szCs w:val="20"/>
        </w:rPr>
      </w:pPr>
    </w:p>
    <w:p w:rsidR="00D24C59" w:rsidRDefault="00182029">
      <w:hyperlink r:id="rId7" w:history="1">
        <w:r w:rsidR="009F0A69" w:rsidRPr="000A56E1">
          <w:rPr>
            <w:rStyle w:val="a4"/>
          </w:rPr>
          <w:t>http://irbispro.ru/mayatnikovye-dveri.html</w:t>
        </w:r>
      </w:hyperlink>
    </w:p>
    <w:p w:rsidR="009F0A69" w:rsidRPr="008A2208" w:rsidRDefault="009F0A69">
      <w:pPr>
        <w:rPr>
          <w:rFonts w:ascii="Arial" w:hAnsi="Arial" w:cs="Arial"/>
          <w:sz w:val="20"/>
          <w:szCs w:val="20"/>
        </w:rPr>
      </w:pPr>
    </w:p>
    <w:sectPr w:rsidR="009F0A69" w:rsidRPr="008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B4B9E"/>
    <w:rsid w:val="000D39E2"/>
    <w:rsid w:val="00153E7A"/>
    <w:rsid w:val="00182029"/>
    <w:rsid w:val="00495C27"/>
    <w:rsid w:val="0063083B"/>
    <w:rsid w:val="00653F13"/>
    <w:rsid w:val="006E643C"/>
    <w:rsid w:val="007E3BC9"/>
    <w:rsid w:val="0080336D"/>
    <w:rsid w:val="00876871"/>
    <w:rsid w:val="008A2208"/>
    <w:rsid w:val="00931FF3"/>
    <w:rsid w:val="00932E24"/>
    <w:rsid w:val="009C38FB"/>
    <w:rsid w:val="009F0A69"/>
    <w:rsid w:val="00A42A0D"/>
    <w:rsid w:val="00AB5A9F"/>
    <w:rsid w:val="00AB69F2"/>
    <w:rsid w:val="00C01F18"/>
    <w:rsid w:val="00D24C59"/>
    <w:rsid w:val="00D64FE5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bispro.ru/mayatnikovye-dver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BA939-E0FB-40A1-B1A8-B3FB1561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 Лукин</cp:lastModifiedBy>
  <cp:revision>13</cp:revision>
  <dcterms:created xsi:type="dcterms:W3CDTF">2015-12-07T05:49:00Z</dcterms:created>
  <dcterms:modified xsi:type="dcterms:W3CDTF">2015-12-11T12:27:00Z</dcterms:modified>
</cp:coreProperties>
</file>